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E4F" w:rsidRPr="00C05475" w:rsidRDefault="008C64AE" w:rsidP="000C7E4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</w:t>
      </w:r>
      <w:bookmarkStart w:id="0" w:name="_GoBack"/>
      <w:bookmarkEnd w:id="0"/>
      <w:r w:rsidR="000C7E4F" w:rsidRPr="006770CA">
        <w:rPr>
          <w:rFonts w:ascii="Arial" w:hAnsi="Arial" w:cs="Arial"/>
          <w:b/>
          <w:bCs/>
        </w:rPr>
        <w:t xml:space="preserve">slovi akcije </w:t>
      </w:r>
      <w:r w:rsidR="000C7E4F" w:rsidRPr="006770CA">
        <w:rPr>
          <w:rFonts w:ascii="Arial" w:hAnsi="Arial"/>
          <w:b/>
        </w:rPr>
        <w:t>Aktiviraj e-račun uz 3 GB na poklon</w:t>
      </w:r>
      <w:r w:rsidR="000C7E4F" w:rsidRPr="006770CA">
        <w:rPr>
          <w:rFonts w:ascii="Arial" w:hAnsi="Arial" w:cs="Arial"/>
          <w:b/>
        </w:rPr>
        <w:t>!</w:t>
      </w:r>
    </w:p>
    <w:p w:rsidR="000C7E4F" w:rsidRPr="00744553" w:rsidRDefault="000C7E4F" w:rsidP="000C7E4F">
      <w:pPr>
        <w:rPr>
          <w:rFonts w:ascii="Arial" w:hAnsi="Arial" w:cs="Arial"/>
          <w:b/>
        </w:rPr>
      </w:pPr>
    </w:p>
    <w:p w:rsidR="000C7E4F" w:rsidRPr="00BF4080" w:rsidRDefault="000C7E4F" w:rsidP="000C7E4F">
      <w:pPr>
        <w:spacing w:after="120"/>
        <w:rPr>
          <w:bCs/>
        </w:rPr>
      </w:pPr>
      <w:r w:rsidRPr="00C05475">
        <w:rPr>
          <w:rFonts w:ascii="Arial" w:hAnsi="Arial" w:cs="Arial"/>
          <w:b/>
          <w:bCs/>
        </w:rPr>
        <w:t>1. Predmet ovih Uslova</w:t>
      </w:r>
    </w:p>
    <w:p w:rsidR="000C7E4F" w:rsidRPr="00BF4080" w:rsidRDefault="000C7E4F" w:rsidP="000C7E4F">
      <w:pPr>
        <w:spacing w:after="120"/>
        <w:jc w:val="center"/>
        <w:rPr>
          <w:rFonts w:ascii="Arial" w:hAnsi="Arial" w:cs="Arial"/>
        </w:rPr>
      </w:pPr>
      <w:r w:rsidRPr="00BF4080">
        <w:rPr>
          <w:rFonts w:ascii="Arial" w:hAnsi="Arial" w:cs="Arial"/>
          <w:b/>
          <w:bCs/>
        </w:rPr>
        <w:t>Član 1</w:t>
      </w:r>
    </w:p>
    <w:p w:rsidR="000C7E4F" w:rsidRPr="00BF4080" w:rsidRDefault="000C7E4F" w:rsidP="000C7E4F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bookmarkStart w:id="1" w:name="_Hlk117604045"/>
      <w:r w:rsidRPr="006770CA">
        <w:rPr>
          <w:rFonts w:ascii="Arial" w:hAnsi="Arial" w:cs="Arial"/>
        </w:rPr>
        <w:t xml:space="preserve">Ovi „Uslovi akcije </w:t>
      </w:r>
      <w:r w:rsidRPr="006770CA">
        <w:rPr>
          <w:rFonts w:ascii="Arial" w:hAnsi="Arial"/>
        </w:rPr>
        <w:t>Aktiviraj e-račun uz 3 GB na poklon!</w:t>
      </w:r>
      <w:r w:rsidRPr="006770CA">
        <w:rPr>
          <w:rFonts w:ascii="Arial" w:hAnsi="Arial" w:cs="Arial"/>
        </w:rPr>
        <w:t>“ (u</w:t>
      </w:r>
      <w:r w:rsidRPr="00BF4080">
        <w:rPr>
          <w:rFonts w:ascii="Arial" w:hAnsi="Arial" w:cs="Arial"/>
        </w:rPr>
        <w:t xml:space="preserve"> daljem tekstu: Uslovi) utvrđuju specifičnosti pružanja i korištenja</w:t>
      </w:r>
      <w:r>
        <w:rPr>
          <w:rFonts w:ascii="Arial" w:hAnsi="Arial" w:cs="Arial"/>
        </w:rPr>
        <w:t xml:space="preserve"> benefita iz</w:t>
      </w:r>
      <w:r w:rsidRPr="00C05475">
        <w:rPr>
          <w:rFonts w:ascii="Arial" w:hAnsi="Arial" w:cs="Arial"/>
        </w:rPr>
        <w:t xml:space="preserve"> promotivno-prodajne akcije naziva </w:t>
      </w:r>
      <w:r w:rsidRPr="006770CA">
        <w:rPr>
          <w:rFonts w:ascii="Arial" w:hAnsi="Arial" w:cs="Arial"/>
        </w:rPr>
        <w:t>„</w:t>
      </w:r>
      <w:r w:rsidRPr="006770CA">
        <w:rPr>
          <w:rFonts w:ascii="Arial" w:hAnsi="Arial"/>
        </w:rPr>
        <w:t>Aktiviraj e-račun uz 3 GB na poklon!</w:t>
      </w:r>
      <w:r w:rsidRPr="006770CA">
        <w:rPr>
          <w:rFonts w:ascii="Arial" w:hAnsi="Arial" w:cs="Arial"/>
        </w:rPr>
        <w:t>“</w:t>
      </w:r>
      <w:r w:rsidRPr="00BF4080">
        <w:rPr>
          <w:rFonts w:ascii="Arial" w:hAnsi="Arial" w:cs="Arial"/>
        </w:rPr>
        <w:t xml:space="preserve"> (u daljem tekstu: Akcija).  </w:t>
      </w:r>
    </w:p>
    <w:p w:rsidR="000C7E4F" w:rsidRPr="00C05475" w:rsidRDefault="000C7E4F" w:rsidP="000C7E4F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BF4080">
        <w:rPr>
          <w:rFonts w:ascii="Arial" w:hAnsi="Arial" w:cs="Arial"/>
        </w:rPr>
        <w:t>Za sve što nije regulisano ovim Uslovima, na odgovarajući način prim</w:t>
      </w:r>
      <w:r>
        <w:rPr>
          <w:rFonts w:ascii="Arial" w:hAnsi="Arial" w:cs="Arial"/>
        </w:rPr>
        <w:t>i</w:t>
      </w:r>
      <w:r w:rsidRPr="00BF4080">
        <w:rPr>
          <w:rFonts w:ascii="Arial" w:hAnsi="Arial" w:cs="Arial"/>
        </w:rPr>
        <w:t>jenit će se odredbe Opštih uslova za pružanje telekomunikacionih usluga BH Telecoma, Cjenovnika usluga u unutrašnjem i međunarodnom saobraćaju BH Telecoma</w:t>
      </w:r>
      <w:r>
        <w:rPr>
          <w:rFonts w:ascii="Arial" w:hAnsi="Arial" w:cs="Arial"/>
        </w:rPr>
        <w:t xml:space="preserve"> (u daljem tekstu: Cjenovnik)</w:t>
      </w:r>
      <w:r w:rsidRPr="00C05475">
        <w:rPr>
          <w:rFonts w:ascii="Arial" w:hAnsi="Arial" w:cs="Arial"/>
        </w:rPr>
        <w:t xml:space="preserve"> i drugih Specifičnih uslova od usluga BH Telecoma koje pretplatnik koristi.</w:t>
      </w:r>
    </w:p>
    <w:p w:rsidR="000C7E4F" w:rsidRPr="00BF4080" w:rsidRDefault="000C7E4F" w:rsidP="000C7E4F">
      <w:pPr>
        <w:rPr>
          <w:b/>
          <w:bCs/>
        </w:rPr>
      </w:pPr>
    </w:p>
    <w:p w:rsidR="000C7E4F" w:rsidRPr="00BF4080" w:rsidRDefault="000C7E4F" w:rsidP="000C7E4F">
      <w:pPr>
        <w:spacing w:after="120"/>
        <w:rPr>
          <w:rFonts w:ascii="Arial" w:hAnsi="Arial" w:cs="Arial"/>
          <w:b/>
          <w:bCs/>
        </w:rPr>
      </w:pPr>
      <w:r w:rsidRPr="00BF4080">
        <w:rPr>
          <w:rFonts w:ascii="Arial" w:hAnsi="Arial" w:cs="Arial"/>
          <w:b/>
          <w:bCs/>
        </w:rPr>
        <w:t>2. Benefiti Akcije</w:t>
      </w:r>
    </w:p>
    <w:p w:rsidR="000C7E4F" w:rsidRPr="00BF4080" w:rsidRDefault="000C7E4F" w:rsidP="000C7E4F">
      <w:pPr>
        <w:spacing w:after="120"/>
        <w:jc w:val="center"/>
        <w:rPr>
          <w:rFonts w:ascii="Arial" w:hAnsi="Arial" w:cs="Arial"/>
        </w:rPr>
      </w:pPr>
      <w:r w:rsidRPr="00BF4080">
        <w:rPr>
          <w:rFonts w:ascii="Arial" w:hAnsi="Arial" w:cs="Arial"/>
          <w:b/>
          <w:bCs/>
        </w:rPr>
        <w:t>Član 2</w:t>
      </w:r>
    </w:p>
    <w:p w:rsidR="000C7E4F" w:rsidRPr="00C05475" w:rsidRDefault="000C7E4F" w:rsidP="000C7E4F">
      <w:pPr>
        <w:pStyle w:val="ListParagraph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</w:rPr>
      </w:pPr>
      <w:r w:rsidRPr="00BF4080">
        <w:rPr>
          <w:rFonts w:ascii="Arial" w:hAnsi="Arial" w:cs="Arial"/>
          <w:sz w:val="22"/>
        </w:rPr>
        <w:t>Akcija je namijenjena samo</w:t>
      </w:r>
      <w:r>
        <w:rPr>
          <w:rFonts w:ascii="Arial" w:hAnsi="Arial" w:cs="Arial"/>
          <w:sz w:val="22"/>
        </w:rPr>
        <w:t xml:space="preserve"> pretplatnicima kategorije</w:t>
      </w:r>
      <w:r w:rsidRPr="00C05475">
        <w:rPr>
          <w:rFonts w:ascii="Arial" w:hAnsi="Arial" w:cs="Arial"/>
          <w:sz w:val="22"/>
        </w:rPr>
        <w:t xml:space="preserve"> fizički</w:t>
      </w:r>
      <w:r>
        <w:rPr>
          <w:rFonts w:ascii="Arial" w:hAnsi="Arial" w:cs="Arial"/>
          <w:sz w:val="22"/>
        </w:rPr>
        <w:t>h</w:t>
      </w:r>
      <w:r w:rsidRPr="00C05475">
        <w:rPr>
          <w:rFonts w:ascii="Arial" w:hAnsi="Arial" w:cs="Arial"/>
          <w:sz w:val="22"/>
        </w:rPr>
        <w:t xml:space="preserve"> lic</w:t>
      </w:r>
      <w:r>
        <w:rPr>
          <w:rFonts w:ascii="Arial" w:hAnsi="Arial" w:cs="Arial"/>
          <w:sz w:val="22"/>
        </w:rPr>
        <w:t>a (rezidencijalni korisnici)</w:t>
      </w:r>
      <w:r w:rsidRPr="00C05475">
        <w:rPr>
          <w:rFonts w:ascii="Arial" w:hAnsi="Arial" w:cs="Arial"/>
          <w:sz w:val="22"/>
        </w:rPr>
        <w:t>.</w:t>
      </w:r>
    </w:p>
    <w:p w:rsidR="000C7E4F" w:rsidRPr="00BF4080" w:rsidRDefault="000C7E4F" w:rsidP="000C7E4F">
      <w:pPr>
        <w:pStyle w:val="ListParagraph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</w:rPr>
      </w:pPr>
      <w:r w:rsidRPr="00BF4080">
        <w:rPr>
          <w:rFonts w:ascii="Arial" w:hAnsi="Arial" w:cs="Arial"/>
          <w:sz w:val="22"/>
        </w:rPr>
        <w:t xml:space="preserve">Uslov za </w:t>
      </w:r>
      <w:r>
        <w:rPr>
          <w:rFonts w:ascii="Arial" w:hAnsi="Arial" w:cs="Arial"/>
          <w:sz w:val="22"/>
        </w:rPr>
        <w:t>dodjelu</w:t>
      </w:r>
      <w:r w:rsidRPr="00BF4080">
        <w:rPr>
          <w:rFonts w:ascii="Arial" w:hAnsi="Arial" w:cs="Arial"/>
          <w:sz w:val="22"/>
        </w:rPr>
        <w:t xml:space="preserve"> benefita iz Akcije je aktivacija e-računa (</w:t>
      </w:r>
      <w:r w:rsidRPr="00BF4080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BHT</w:t>
      </w:r>
      <w:r w:rsidRPr="00BF4080">
        <w:rPr>
          <w:rFonts w:ascii="Arial" w:hAnsi="Arial" w:cs="Arial"/>
          <w:sz w:val="22"/>
          <w:szCs w:val="22"/>
        </w:rPr>
        <w:t xml:space="preserve"> e-račun“ usluga</w:t>
      </w:r>
      <w:r w:rsidRPr="00BF4080">
        <w:rPr>
          <w:rFonts w:ascii="Arial" w:hAnsi="Arial" w:cs="Arial"/>
          <w:sz w:val="22"/>
        </w:rPr>
        <w:t xml:space="preserve">) za neku od sljedećih usluga: </w:t>
      </w:r>
      <w:r w:rsidRPr="00BF4080">
        <w:rPr>
          <w:rFonts w:ascii="Arial" w:hAnsi="Arial"/>
          <w:sz w:val="22"/>
          <w:szCs w:val="22"/>
          <w:lang w:eastAsia="en-US"/>
        </w:rPr>
        <w:t>postpaid</w:t>
      </w:r>
      <w:r>
        <w:rPr>
          <w:rFonts w:ascii="Arial" w:hAnsi="Arial"/>
          <w:sz w:val="22"/>
          <w:szCs w:val="22"/>
          <w:lang w:eastAsia="en-US"/>
        </w:rPr>
        <w:t xml:space="preserve"> mobilna telefonska usluga (Extra paketi), M</w:t>
      </w:r>
      <w:r w:rsidRPr="00911567">
        <w:rPr>
          <w:rFonts w:ascii="Arial" w:hAnsi="Arial"/>
          <w:sz w:val="22"/>
          <w:szCs w:val="22"/>
          <w:lang w:eastAsia="en-US"/>
        </w:rPr>
        <w:t>obilna telefonska usluga sa kombinovanim načinom plaćanja</w:t>
      </w:r>
      <w:r>
        <w:rPr>
          <w:rFonts w:ascii="Arial" w:hAnsi="Arial"/>
          <w:sz w:val="22"/>
          <w:szCs w:val="22"/>
          <w:lang w:eastAsia="en-US"/>
        </w:rPr>
        <w:t xml:space="preserve"> (kombinovani)</w:t>
      </w:r>
      <w:r w:rsidRPr="00C05475">
        <w:rPr>
          <w:rFonts w:ascii="Arial" w:hAnsi="Arial"/>
          <w:sz w:val="22"/>
          <w:szCs w:val="22"/>
          <w:lang w:eastAsia="en-US"/>
        </w:rPr>
        <w:t>, Moja TV</w:t>
      </w:r>
      <w:r>
        <w:rPr>
          <w:rFonts w:ascii="Arial" w:hAnsi="Arial"/>
          <w:sz w:val="22"/>
          <w:szCs w:val="22"/>
          <w:lang w:eastAsia="en-US"/>
        </w:rPr>
        <w:t xml:space="preserve"> paketi</w:t>
      </w:r>
      <w:r w:rsidRPr="00C05475">
        <w:rPr>
          <w:rFonts w:ascii="Arial" w:hAnsi="Arial"/>
          <w:sz w:val="22"/>
          <w:szCs w:val="22"/>
          <w:lang w:eastAsia="en-US"/>
        </w:rPr>
        <w:t xml:space="preserve">, </w:t>
      </w:r>
      <w:r w:rsidRPr="00BF4080">
        <w:rPr>
          <w:rFonts w:ascii="Arial" w:hAnsi="Arial"/>
          <w:sz w:val="22"/>
          <w:szCs w:val="22"/>
          <w:lang w:eastAsia="en-US"/>
        </w:rPr>
        <w:t xml:space="preserve">paketi u okviru usluge „Pristup internetu, multimediji i fiksnom telefonu putem mobilnih mreža nove generacije“ i </w:t>
      </w:r>
      <w:r>
        <w:rPr>
          <w:rFonts w:ascii="Arial" w:hAnsi="Arial"/>
          <w:sz w:val="22"/>
          <w:szCs w:val="22"/>
          <w:lang w:eastAsia="en-US"/>
        </w:rPr>
        <w:t>netFlat</w:t>
      </w:r>
      <w:r w:rsidRPr="00BF4080">
        <w:rPr>
          <w:rFonts w:ascii="Arial" w:hAnsi="Arial"/>
          <w:sz w:val="22"/>
          <w:szCs w:val="22"/>
          <w:lang w:eastAsia="en-US"/>
        </w:rPr>
        <w:t xml:space="preserve"> paketi</w:t>
      </w:r>
      <w:r w:rsidRPr="00BF4080">
        <w:rPr>
          <w:rFonts w:ascii="Arial" w:hAnsi="Arial" w:cs="Arial"/>
          <w:sz w:val="22"/>
        </w:rPr>
        <w:t>.</w:t>
      </w:r>
    </w:p>
    <w:p w:rsidR="000C7E4F" w:rsidRPr="00BF4080" w:rsidRDefault="000C7E4F" w:rsidP="000C7E4F">
      <w:pPr>
        <w:pStyle w:val="ListParagraph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</w:rPr>
      </w:pPr>
      <w:r w:rsidRPr="00BF4080">
        <w:rPr>
          <w:rFonts w:ascii="Arial" w:hAnsi="Arial" w:cs="Arial"/>
          <w:sz w:val="22"/>
          <w:szCs w:val="22"/>
        </w:rPr>
        <w:t>Uslov za aktivaciju „</w:t>
      </w:r>
      <w:r>
        <w:rPr>
          <w:rFonts w:ascii="Arial" w:hAnsi="Arial" w:cs="Arial"/>
          <w:sz w:val="22"/>
          <w:szCs w:val="22"/>
        </w:rPr>
        <w:t>BHT</w:t>
      </w:r>
      <w:r w:rsidRPr="00BF4080">
        <w:rPr>
          <w:rFonts w:ascii="Arial" w:hAnsi="Arial" w:cs="Arial"/>
          <w:sz w:val="22"/>
          <w:szCs w:val="22"/>
        </w:rPr>
        <w:t xml:space="preserve"> e-račun“ je validacija e</w:t>
      </w:r>
      <w:r>
        <w:rPr>
          <w:rFonts w:ascii="Arial" w:hAnsi="Arial" w:cs="Arial"/>
          <w:sz w:val="22"/>
          <w:szCs w:val="22"/>
        </w:rPr>
        <w:t>-</w:t>
      </w:r>
      <w:r w:rsidRPr="00BF4080">
        <w:rPr>
          <w:rFonts w:ascii="Arial" w:hAnsi="Arial" w:cs="Arial"/>
          <w:sz w:val="22"/>
          <w:szCs w:val="22"/>
        </w:rPr>
        <w:t>mail linka koji se šalje na odabranu e</w:t>
      </w:r>
      <w:r>
        <w:rPr>
          <w:rFonts w:ascii="Arial" w:hAnsi="Arial" w:cs="Arial"/>
          <w:sz w:val="22"/>
          <w:szCs w:val="22"/>
        </w:rPr>
        <w:t>-</w:t>
      </w:r>
      <w:r w:rsidRPr="00BF4080">
        <w:rPr>
          <w:rFonts w:ascii="Arial" w:hAnsi="Arial" w:cs="Arial"/>
          <w:sz w:val="22"/>
          <w:szCs w:val="22"/>
        </w:rPr>
        <w:t>mail adresu.</w:t>
      </w:r>
    </w:p>
    <w:p w:rsidR="000C7E4F" w:rsidRPr="00BF4080" w:rsidRDefault="000C7E4F" w:rsidP="000C7E4F">
      <w:pPr>
        <w:spacing w:after="120"/>
        <w:jc w:val="center"/>
        <w:rPr>
          <w:rFonts w:ascii="Arial" w:hAnsi="Arial" w:cs="Arial"/>
        </w:rPr>
      </w:pPr>
      <w:r w:rsidRPr="00BF4080">
        <w:rPr>
          <w:rFonts w:ascii="Arial" w:hAnsi="Arial" w:cs="Arial"/>
          <w:b/>
          <w:bCs/>
        </w:rPr>
        <w:t>Član 3</w:t>
      </w:r>
    </w:p>
    <w:p w:rsidR="000C7E4F" w:rsidRPr="00C05475" w:rsidRDefault="000C7E4F" w:rsidP="000C7E4F">
      <w:pPr>
        <w:pStyle w:val="ListParagraph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</w:rPr>
      </w:pPr>
      <w:r w:rsidRPr="00BF4080">
        <w:rPr>
          <w:rFonts w:ascii="Arial" w:hAnsi="Arial" w:cs="Arial"/>
          <w:sz w:val="22"/>
          <w:szCs w:val="22"/>
        </w:rPr>
        <w:t xml:space="preserve">Akcija podrazumijeva benefit u </w:t>
      </w:r>
      <w:r w:rsidRPr="00BF4080">
        <w:rPr>
          <w:rFonts w:ascii="Arial" w:hAnsi="Arial" w:cs="Arial"/>
          <w:sz w:val="22"/>
        </w:rPr>
        <w:t xml:space="preserve">vidu dodatnog besplatnog mobilnog saobraćaja, odnosno, </w:t>
      </w:r>
      <w:r>
        <w:rPr>
          <w:rFonts w:ascii="Arial" w:hAnsi="Arial" w:cs="Arial"/>
          <w:sz w:val="22"/>
        </w:rPr>
        <w:t xml:space="preserve">dodjele </w:t>
      </w:r>
      <w:r w:rsidRPr="00C05475">
        <w:rPr>
          <w:rFonts w:ascii="Arial" w:hAnsi="Arial" w:cs="Arial"/>
          <w:sz w:val="22"/>
        </w:rPr>
        <w:t>tri puta po 1 GB mobilnog interneta</w:t>
      </w:r>
      <w:r>
        <w:rPr>
          <w:rFonts w:ascii="Arial" w:hAnsi="Arial" w:cs="Arial"/>
          <w:sz w:val="22"/>
        </w:rPr>
        <w:t xml:space="preserve"> za odabrani mobilni broj/priključak</w:t>
      </w:r>
      <w:r w:rsidRPr="00C05475">
        <w:rPr>
          <w:rFonts w:ascii="Arial" w:hAnsi="Arial" w:cs="Arial"/>
          <w:sz w:val="22"/>
        </w:rPr>
        <w:t>.</w:t>
      </w:r>
    </w:p>
    <w:p w:rsidR="000C7E4F" w:rsidRPr="00C05475" w:rsidRDefault="000C7E4F" w:rsidP="000C7E4F">
      <w:pPr>
        <w:pStyle w:val="ListParagraph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</w:rPr>
      </w:pPr>
      <w:r w:rsidRPr="00C05475">
        <w:rPr>
          <w:rFonts w:ascii="Arial" w:hAnsi="Arial" w:cs="Arial"/>
          <w:sz w:val="22"/>
        </w:rPr>
        <w:t xml:space="preserve">Pretplatnik koji je aktivirao </w:t>
      </w:r>
      <w:r w:rsidRPr="00C05475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BHT</w:t>
      </w:r>
      <w:r w:rsidRPr="00C05475">
        <w:rPr>
          <w:rFonts w:ascii="Arial" w:hAnsi="Arial" w:cs="Arial"/>
          <w:sz w:val="22"/>
          <w:szCs w:val="22"/>
        </w:rPr>
        <w:t xml:space="preserve"> e-račun“ </w:t>
      </w:r>
      <w:r>
        <w:rPr>
          <w:rFonts w:ascii="Arial" w:hAnsi="Arial" w:cs="Arial"/>
          <w:sz w:val="22"/>
          <w:szCs w:val="22"/>
        </w:rPr>
        <w:t>u skladu sa Uslovima</w:t>
      </w:r>
      <w:r w:rsidRPr="00C05475">
        <w:rPr>
          <w:rFonts w:ascii="Arial" w:hAnsi="Arial" w:cs="Arial"/>
          <w:sz w:val="22"/>
          <w:szCs w:val="22"/>
        </w:rPr>
        <w:t>, bira jedan mobilni broj</w:t>
      </w:r>
      <w:r>
        <w:rPr>
          <w:rFonts w:ascii="Arial" w:hAnsi="Arial" w:cs="Arial"/>
          <w:sz w:val="22"/>
          <w:szCs w:val="22"/>
        </w:rPr>
        <w:t>/priključak</w:t>
      </w:r>
      <w:r w:rsidRPr="00C05475">
        <w:rPr>
          <w:rFonts w:ascii="Arial" w:hAnsi="Arial" w:cs="Arial"/>
          <w:sz w:val="22"/>
          <w:szCs w:val="22"/>
        </w:rPr>
        <w:t xml:space="preserve"> (postpaid ili kombinovani ili prepaid), kojem će biti dodijeljen </w:t>
      </w:r>
      <w:r w:rsidRPr="00380591">
        <w:rPr>
          <w:rFonts w:ascii="Arial" w:hAnsi="Arial" w:cs="Arial"/>
          <w:sz w:val="22"/>
          <w:szCs w:val="22"/>
        </w:rPr>
        <w:t xml:space="preserve">bonus </w:t>
      </w:r>
      <w:r w:rsidRPr="00C05475">
        <w:rPr>
          <w:rFonts w:ascii="Arial" w:hAnsi="Arial" w:cs="Arial"/>
          <w:sz w:val="22"/>
          <w:szCs w:val="22"/>
        </w:rPr>
        <w:t>besplatnog mobilnog saobraćaja</w:t>
      </w:r>
      <w:r>
        <w:rPr>
          <w:rFonts w:ascii="Arial" w:hAnsi="Arial" w:cs="Arial"/>
          <w:sz w:val="22"/>
          <w:szCs w:val="22"/>
        </w:rPr>
        <w:t xml:space="preserve"> naredna 3 mjeseca po 1 GB mjesečno (3 x 1 GB)</w:t>
      </w:r>
      <w:r w:rsidRPr="00C05475">
        <w:rPr>
          <w:rFonts w:ascii="Arial" w:hAnsi="Arial" w:cs="Arial"/>
          <w:sz w:val="22"/>
          <w:szCs w:val="22"/>
        </w:rPr>
        <w:t>.</w:t>
      </w:r>
    </w:p>
    <w:p w:rsidR="000C7E4F" w:rsidRPr="00F110D8" w:rsidRDefault="000C7E4F" w:rsidP="000C7E4F">
      <w:pPr>
        <w:pStyle w:val="ListParagraph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</w:rPr>
      </w:pPr>
      <w:r w:rsidRPr="00F110D8">
        <w:rPr>
          <w:rFonts w:ascii="Arial" w:hAnsi="Arial" w:cs="Arial"/>
          <w:sz w:val="22"/>
        </w:rPr>
        <w:t>Postpaid i kombinovanim mobilnim priključcima besplatni mobilni saobraćaj se počinje dodjeljivati po izvršenoj aktivaciji „</w:t>
      </w:r>
      <w:r>
        <w:rPr>
          <w:rFonts w:ascii="Arial" w:hAnsi="Arial" w:cs="Arial"/>
          <w:sz w:val="22"/>
        </w:rPr>
        <w:t>BHT</w:t>
      </w:r>
      <w:r w:rsidRPr="00F110D8">
        <w:rPr>
          <w:rFonts w:ascii="Arial" w:hAnsi="Arial" w:cs="Arial"/>
          <w:sz w:val="22"/>
        </w:rPr>
        <w:t xml:space="preserve"> e-račun“ usluge (1 GB), a nakon toga korisniku se naredna dva mjeseca svakog prvog u mjesecu, tj. na početku obračunskog ciklusa dodjeljuje 1 GB mobilnog interneta.</w:t>
      </w:r>
    </w:p>
    <w:p w:rsidR="000C7E4F" w:rsidRDefault="000C7E4F" w:rsidP="000C7E4F">
      <w:pPr>
        <w:pStyle w:val="ListParagraph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</w:rPr>
      </w:pPr>
      <w:r w:rsidRPr="00DA0BFF">
        <w:rPr>
          <w:rFonts w:ascii="Arial" w:hAnsi="Arial" w:cs="Arial"/>
          <w:sz w:val="22"/>
        </w:rPr>
        <w:t xml:space="preserve">Prepaid mobilnim priključcima besplatni mobilni saobraćaj se dodjeljuje </w:t>
      </w:r>
      <w:r w:rsidRPr="00DA0BFF">
        <w:rPr>
          <w:rFonts w:ascii="Arial" w:hAnsi="Arial" w:cs="Arial"/>
          <w:sz w:val="22"/>
          <w:szCs w:val="22"/>
        </w:rPr>
        <w:t>u razmacima od 30 dana od dana prvog dodijeljenog bonusa, počevši od</w:t>
      </w:r>
      <w:r w:rsidRPr="00DA0BFF">
        <w:rPr>
          <w:rFonts w:ascii="Arial" w:hAnsi="Arial" w:cs="Arial"/>
          <w:sz w:val="22"/>
        </w:rPr>
        <w:t xml:space="preserve"> izvršene aktivaciji </w:t>
      </w:r>
      <w:r w:rsidRPr="00DA0BFF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BHT</w:t>
      </w:r>
      <w:r w:rsidRPr="00DA0BFF">
        <w:rPr>
          <w:rFonts w:ascii="Arial" w:hAnsi="Arial" w:cs="Arial"/>
          <w:sz w:val="22"/>
          <w:szCs w:val="22"/>
        </w:rPr>
        <w:t xml:space="preserve"> e-račun“ usluge</w:t>
      </w:r>
      <w:r w:rsidRPr="00DA0BFF">
        <w:rPr>
          <w:rFonts w:ascii="Arial" w:hAnsi="Arial" w:cs="Arial"/>
          <w:sz w:val="22"/>
        </w:rPr>
        <w:t>.</w:t>
      </w:r>
    </w:p>
    <w:p w:rsidR="000C7E4F" w:rsidRPr="00722CA2" w:rsidRDefault="000C7E4F" w:rsidP="000C7E4F">
      <w:pPr>
        <w:pStyle w:val="ListParagraph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</w:rPr>
      </w:pPr>
      <w:r w:rsidRPr="00722CA2">
        <w:rPr>
          <w:rFonts w:ascii="Arial" w:hAnsi="Arial" w:cs="Arial"/>
          <w:sz w:val="22"/>
        </w:rPr>
        <w:t xml:space="preserve">U slučaju </w:t>
      </w:r>
      <w:r>
        <w:rPr>
          <w:rFonts w:ascii="Arial" w:hAnsi="Arial" w:cs="Arial"/>
          <w:sz w:val="22"/>
        </w:rPr>
        <w:t xml:space="preserve">da </w:t>
      </w:r>
      <w:r w:rsidRPr="00722CA2">
        <w:rPr>
          <w:rFonts w:ascii="Arial" w:hAnsi="Arial" w:cs="Arial"/>
          <w:sz w:val="22"/>
        </w:rPr>
        <w:t>korisnik kome je dodijeljen akcijski bonus</w:t>
      </w:r>
      <w:r>
        <w:rPr>
          <w:rFonts w:ascii="Arial" w:hAnsi="Arial" w:cs="Arial"/>
          <w:sz w:val="22"/>
        </w:rPr>
        <w:t xml:space="preserve"> pređe</w:t>
      </w:r>
      <w:r w:rsidRPr="00722CA2">
        <w:rPr>
          <w:rFonts w:ascii="Arial" w:hAnsi="Arial" w:cs="Arial"/>
          <w:sz w:val="22"/>
        </w:rPr>
        <w:t xml:space="preserve"> sa jednog tarifnog modela na drugi (sa prepaida na postpaid, sa postpaida na prepaid i druge kombinacije), korisniku se automatski deaktivira bonus besplatnog mobilnog saobraćaja</w:t>
      </w:r>
      <w:r>
        <w:rPr>
          <w:rFonts w:ascii="Arial" w:hAnsi="Arial" w:cs="Arial"/>
          <w:sz w:val="22"/>
        </w:rPr>
        <w:t xml:space="preserve"> iz Akcije</w:t>
      </w:r>
      <w:r w:rsidRPr="00722CA2">
        <w:rPr>
          <w:rFonts w:ascii="Arial" w:hAnsi="Arial" w:cs="Arial"/>
          <w:sz w:val="22"/>
        </w:rPr>
        <w:t>.</w:t>
      </w:r>
    </w:p>
    <w:p w:rsidR="000C7E4F" w:rsidRPr="00555363" w:rsidRDefault="000C7E4F" w:rsidP="000C7E4F">
      <w:pPr>
        <w:pStyle w:val="ListParagraph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</w:rPr>
      </w:pPr>
      <w:r w:rsidRPr="00555363">
        <w:rPr>
          <w:rFonts w:ascii="Arial" w:hAnsi="Arial" w:cs="Arial"/>
          <w:sz w:val="22"/>
        </w:rPr>
        <w:t>Jedinica mjere za besplatni mobilni saobraćaj iz Akcije je 100 kB.</w:t>
      </w:r>
    </w:p>
    <w:p w:rsidR="000C7E4F" w:rsidRPr="00DA0BFF" w:rsidRDefault="000C7E4F" w:rsidP="000C7E4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eastAsia="bs-Latn-BA"/>
        </w:rPr>
      </w:pPr>
      <w:bookmarkStart w:id="2" w:name="_Hlk117671803"/>
      <w:r w:rsidRPr="00DA0BFF">
        <w:rPr>
          <w:rFonts w:ascii="Arial" w:hAnsi="Arial" w:cs="Arial"/>
          <w:lang w:eastAsia="bs-Latn-BA"/>
        </w:rPr>
        <w:t xml:space="preserve">Korisnik će putem SMS poruka biti informisan o inicijalnoj dodjeli akcijskog </w:t>
      </w:r>
      <w:r w:rsidRPr="00DA0BFF">
        <w:rPr>
          <w:rFonts w:ascii="Arial" w:hAnsi="Arial" w:cs="Arial"/>
        </w:rPr>
        <w:t>mobilnog saobraćaja</w:t>
      </w:r>
      <w:r w:rsidRPr="00DA0BFF">
        <w:rPr>
          <w:rFonts w:ascii="Arial" w:hAnsi="Arial" w:cs="Arial"/>
          <w:lang w:eastAsia="bs-Latn-BA"/>
        </w:rPr>
        <w:t xml:space="preserve">, dostignutim pragovima potrošnje saobraćaja i o isteku posljednje dodjele akcijskog </w:t>
      </w:r>
      <w:r w:rsidRPr="00DA0BFF">
        <w:rPr>
          <w:rFonts w:ascii="Arial" w:hAnsi="Arial" w:cs="Arial"/>
        </w:rPr>
        <w:t>mobilnog saobraćaja</w:t>
      </w:r>
      <w:r w:rsidRPr="00DA0BFF">
        <w:rPr>
          <w:rFonts w:ascii="Arial" w:hAnsi="Arial" w:cs="Arial"/>
          <w:lang w:eastAsia="bs-Latn-BA"/>
        </w:rPr>
        <w:t xml:space="preserve">. Poruke su informativnog karaktera i u slučaju da </w:t>
      </w:r>
      <w:r w:rsidRPr="00DA0BFF">
        <w:rPr>
          <w:rFonts w:ascii="Arial" w:hAnsi="Arial" w:cs="Arial"/>
          <w:lang w:eastAsia="bs-Latn-BA"/>
        </w:rPr>
        <w:lastRenderedPageBreak/>
        <w:t>korisnik ne dobije neku od poruka BH Telecom nije odgovoran i navedeno ne može biti predmet reklamacije korisnika.</w:t>
      </w:r>
    </w:p>
    <w:bookmarkEnd w:id="2"/>
    <w:p w:rsidR="000C7E4F" w:rsidRDefault="000C7E4F" w:rsidP="000C7E4F">
      <w:pPr>
        <w:pStyle w:val="ListParagraph"/>
        <w:spacing w:after="120"/>
        <w:ind w:left="720" w:hanging="7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0C7E4F" w:rsidRPr="00744553" w:rsidRDefault="000C7E4F" w:rsidP="000C7E4F">
      <w:pPr>
        <w:pStyle w:val="ListParagraph"/>
        <w:spacing w:after="120"/>
        <w:ind w:left="720" w:hanging="720"/>
        <w:jc w:val="center"/>
      </w:pPr>
      <w:r w:rsidRPr="00C05475">
        <w:rPr>
          <w:rFonts w:ascii="Arial" w:hAnsi="Arial" w:cs="Arial"/>
          <w:b/>
          <w:bCs/>
          <w:sz w:val="22"/>
          <w:szCs w:val="22"/>
          <w:lang w:eastAsia="en-US"/>
        </w:rPr>
        <w:t>Član 4</w:t>
      </w:r>
    </w:p>
    <w:p w:rsidR="000C7E4F" w:rsidRDefault="000C7E4F" w:rsidP="000C7E4F">
      <w:pPr>
        <w:pStyle w:val="ListParagraph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F5E13">
        <w:rPr>
          <w:rFonts w:ascii="Arial" w:hAnsi="Arial" w:cs="Arial"/>
          <w:sz w:val="22"/>
          <w:szCs w:val="22"/>
        </w:rPr>
        <w:t xml:space="preserve">Korištenje </w:t>
      </w:r>
      <w:r w:rsidRPr="00AD179B">
        <w:rPr>
          <w:rFonts w:ascii="Arial" w:hAnsi="Arial" w:cs="Arial"/>
          <w:sz w:val="22"/>
          <w:szCs w:val="22"/>
        </w:rPr>
        <w:t>akcijskog mobilnog saobraćaja</w:t>
      </w:r>
      <w:r w:rsidRPr="00AF5E13">
        <w:rPr>
          <w:rFonts w:ascii="Arial" w:hAnsi="Arial" w:cs="Arial"/>
          <w:sz w:val="22"/>
          <w:szCs w:val="22"/>
        </w:rPr>
        <w:t xml:space="preserve"> nema prioritet</w:t>
      </w:r>
      <w:r>
        <w:rPr>
          <w:rFonts w:ascii="Arial" w:hAnsi="Arial" w:cs="Arial"/>
          <w:sz w:val="22"/>
          <w:szCs w:val="22"/>
        </w:rPr>
        <w:t xml:space="preserve"> </w:t>
      </w:r>
      <w:r w:rsidRPr="00744553">
        <w:rPr>
          <w:rFonts w:ascii="Arial" w:hAnsi="Arial" w:cs="Arial"/>
          <w:sz w:val="22"/>
          <w:szCs w:val="22"/>
        </w:rPr>
        <w:t xml:space="preserve">u potrošnji u odnosu na korištenje saobraćaja sa </w:t>
      </w:r>
      <w:r>
        <w:rPr>
          <w:rFonts w:ascii="Arial" w:hAnsi="Arial" w:cs="Arial"/>
          <w:sz w:val="22"/>
          <w:szCs w:val="22"/>
        </w:rPr>
        <w:t>b</w:t>
      </w:r>
      <w:r w:rsidRPr="00744553">
        <w:rPr>
          <w:rFonts w:ascii="Arial" w:hAnsi="Arial" w:cs="Arial"/>
          <w:sz w:val="22"/>
          <w:szCs w:val="22"/>
        </w:rPr>
        <w:t>onus accounta iz inicijalnog Ultra start paketa, niti u odnosu na dokupe iz redovne ponude.</w:t>
      </w:r>
    </w:p>
    <w:p w:rsidR="000C7E4F" w:rsidRPr="00744553" w:rsidRDefault="000C7E4F" w:rsidP="000C7E4F">
      <w:pPr>
        <w:pStyle w:val="ListParagraph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44553">
        <w:rPr>
          <w:rFonts w:ascii="Arial" w:hAnsi="Arial" w:cs="Arial"/>
          <w:sz w:val="22"/>
          <w:szCs w:val="22"/>
        </w:rPr>
        <w:t xml:space="preserve">Svi </w:t>
      </w:r>
      <w:r>
        <w:rPr>
          <w:rFonts w:ascii="Arial" w:hAnsi="Arial" w:cs="Arial"/>
          <w:sz w:val="22"/>
          <w:szCs w:val="22"/>
        </w:rPr>
        <w:t>uslovi/pravila</w:t>
      </w:r>
      <w:r w:rsidRPr="00744553">
        <w:rPr>
          <w:rFonts w:ascii="Arial" w:hAnsi="Arial" w:cs="Arial"/>
          <w:sz w:val="22"/>
          <w:szCs w:val="22"/>
        </w:rPr>
        <w:t xml:space="preserve"> koj</w:t>
      </w:r>
      <w:r>
        <w:rPr>
          <w:rFonts w:ascii="Arial" w:hAnsi="Arial" w:cs="Arial"/>
          <w:sz w:val="22"/>
          <w:szCs w:val="22"/>
        </w:rPr>
        <w:t>a</w:t>
      </w:r>
      <w:r w:rsidRPr="00744553">
        <w:rPr>
          <w:rFonts w:ascii="Arial" w:hAnsi="Arial" w:cs="Arial"/>
          <w:sz w:val="22"/>
          <w:szCs w:val="22"/>
        </w:rPr>
        <w:t xml:space="preserve"> se primjenjuju na opcije dokupa iz redovne ponude će se primjenjivati bez izmjena i korištenje saobraćaja iz ove </w:t>
      </w:r>
      <w:r>
        <w:rPr>
          <w:rFonts w:ascii="Arial" w:hAnsi="Arial" w:cs="Arial"/>
          <w:sz w:val="22"/>
          <w:szCs w:val="22"/>
        </w:rPr>
        <w:t>a</w:t>
      </w:r>
      <w:r w:rsidRPr="00744553">
        <w:rPr>
          <w:rFonts w:ascii="Arial" w:hAnsi="Arial" w:cs="Arial"/>
          <w:sz w:val="22"/>
          <w:szCs w:val="22"/>
        </w:rPr>
        <w:t>kcijske ponude neće ni na koji način utjecati na pomenute u</w:t>
      </w:r>
      <w:r>
        <w:rPr>
          <w:rFonts w:ascii="Arial" w:hAnsi="Arial" w:cs="Arial"/>
          <w:sz w:val="22"/>
          <w:szCs w:val="22"/>
        </w:rPr>
        <w:t>slove/pravila</w:t>
      </w:r>
      <w:r w:rsidRPr="00744553">
        <w:rPr>
          <w:rFonts w:ascii="Arial" w:hAnsi="Arial" w:cs="Arial"/>
          <w:sz w:val="22"/>
          <w:szCs w:val="22"/>
        </w:rPr>
        <w:t xml:space="preserve"> dokupa iz redovne ponude</w:t>
      </w:r>
      <w:r>
        <w:rPr>
          <w:rFonts w:ascii="Arial" w:hAnsi="Arial" w:cs="Arial"/>
          <w:sz w:val="22"/>
          <w:szCs w:val="22"/>
        </w:rPr>
        <w:t>.</w:t>
      </w:r>
    </w:p>
    <w:p w:rsidR="000C7E4F" w:rsidRDefault="000C7E4F" w:rsidP="000C7E4F">
      <w:pPr>
        <w:pStyle w:val="ListParagraph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05475">
        <w:rPr>
          <w:rFonts w:ascii="Arial" w:hAnsi="Arial" w:cs="Arial"/>
          <w:sz w:val="22"/>
          <w:szCs w:val="22"/>
        </w:rPr>
        <w:t xml:space="preserve">Akcijski </w:t>
      </w:r>
      <w:r>
        <w:rPr>
          <w:rFonts w:ascii="Arial" w:hAnsi="Arial" w:cs="Arial"/>
          <w:sz w:val="22"/>
          <w:szCs w:val="22"/>
        </w:rPr>
        <w:t>mobilni saobraćaj</w:t>
      </w:r>
      <w:r w:rsidRPr="00C05475">
        <w:rPr>
          <w:rFonts w:ascii="Arial" w:hAnsi="Arial" w:cs="Arial"/>
          <w:sz w:val="22"/>
          <w:szCs w:val="22"/>
        </w:rPr>
        <w:t xml:space="preserve"> ne poništava dokupe iz redovne ponude</w:t>
      </w:r>
      <w:r>
        <w:rPr>
          <w:rFonts w:ascii="Arial" w:hAnsi="Arial" w:cs="Arial"/>
          <w:sz w:val="22"/>
          <w:szCs w:val="22"/>
        </w:rPr>
        <w:t>.</w:t>
      </w:r>
    </w:p>
    <w:p w:rsidR="000C7E4F" w:rsidRDefault="000C7E4F" w:rsidP="000C7E4F">
      <w:pPr>
        <w:pStyle w:val="ListParagraph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0C7E4F" w:rsidRPr="00744553" w:rsidRDefault="000C7E4F" w:rsidP="000C7E4F">
      <w:pPr>
        <w:pStyle w:val="ListParagraph"/>
        <w:spacing w:after="120"/>
        <w:ind w:left="720" w:hanging="720"/>
        <w:jc w:val="center"/>
      </w:pPr>
      <w:r w:rsidRPr="00AF5E13">
        <w:rPr>
          <w:rFonts w:ascii="Arial" w:hAnsi="Arial" w:cs="Arial"/>
          <w:b/>
          <w:bCs/>
          <w:sz w:val="22"/>
          <w:szCs w:val="22"/>
          <w:lang w:eastAsia="en-US"/>
        </w:rPr>
        <w:t xml:space="preserve">Član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5</w:t>
      </w:r>
    </w:p>
    <w:p w:rsidR="000C7E4F" w:rsidRPr="00744553" w:rsidRDefault="000C7E4F" w:rsidP="000C7E4F">
      <w:pPr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</w:rPr>
      </w:pPr>
      <w:r w:rsidRPr="00AF5E13">
        <w:rPr>
          <w:rFonts w:ascii="Arial" w:hAnsi="Arial" w:cs="Arial"/>
        </w:rPr>
        <w:t>„</w:t>
      </w:r>
      <w:r>
        <w:rPr>
          <w:rFonts w:ascii="Arial" w:hAnsi="Arial" w:cs="Arial"/>
        </w:rPr>
        <w:t>BHT</w:t>
      </w:r>
      <w:r w:rsidRPr="00AF5E13">
        <w:rPr>
          <w:rFonts w:ascii="Arial" w:hAnsi="Arial" w:cs="Arial"/>
        </w:rPr>
        <w:t xml:space="preserve"> e-račun“ ostaje trajno aktivan za sve usluge za koje je aktiviran u toku Akcij</w:t>
      </w:r>
      <w:r>
        <w:rPr>
          <w:rFonts w:ascii="Arial" w:hAnsi="Arial" w:cs="Arial"/>
        </w:rPr>
        <w:t>e</w:t>
      </w:r>
      <w:r w:rsidRPr="00AF5E13">
        <w:rPr>
          <w:rFonts w:ascii="Arial" w:hAnsi="Arial" w:cs="Arial"/>
        </w:rPr>
        <w:t>, sve dok pretplatnik isti ne deaktivira.</w:t>
      </w:r>
    </w:p>
    <w:p w:rsidR="000C7E4F" w:rsidRPr="00C05475" w:rsidRDefault="000C7E4F" w:rsidP="000C7E4F">
      <w:pPr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</w:rPr>
      </w:pPr>
      <w:r w:rsidRPr="00C70E7D">
        <w:rPr>
          <w:rFonts w:ascii="Arial" w:eastAsia="Calibri" w:hAnsi="Arial" w:cs="Arial"/>
        </w:rPr>
        <w:t>Zbog zaštite od potencijalne zloupotrebe,</w:t>
      </w:r>
      <w:r w:rsidRPr="00C70E7D">
        <w:rPr>
          <w:rFonts w:ascii="Arial" w:hAnsi="Arial" w:cs="Arial"/>
        </w:rPr>
        <w:t xml:space="preserve"> benefiti se ne mogu odobriti korisnicima koji su tokom trajanja Akcije deaktivirali uslugu </w:t>
      </w:r>
      <w:r>
        <w:rPr>
          <w:rFonts w:ascii="Arial" w:hAnsi="Arial" w:cs="Arial"/>
        </w:rPr>
        <w:t>„BHT</w:t>
      </w:r>
      <w:r w:rsidRPr="00AF5E13">
        <w:rPr>
          <w:rFonts w:ascii="Arial" w:hAnsi="Arial" w:cs="Arial"/>
        </w:rPr>
        <w:t xml:space="preserve"> e-račun“</w:t>
      </w:r>
      <w:r w:rsidRPr="00C05475">
        <w:rPr>
          <w:rFonts w:ascii="Arial" w:hAnsi="Arial" w:cs="Arial"/>
        </w:rPr>
        <w:t>, te istu ponovno aktivirali.</w:t>
      </w:r>
    </w:p>
    <w:p w:rsidR="000C7E4F" w:rsidRDefault="000C7E4F" w:rsidP="000C7E4F">
      <w:pPr>
        <w:numPr>
          <w:ilvl w:val="0"/>
          <w:numId w:val="6"/>
        </w:numPr>
        <w:spacing w:after="120" w:line="240" w:lineRule="auto"/>
        <w:jc w:val="both"/>
        <w:rPr>
          <w:rFonts w:ascii="Arial" w:eastAsia="Calibri" w:hAnsi="Arial" w:cs="Arial"/>
        </w:rPr>
      </w:pPr>
      <w:r w:rsidRPr="00C05475">
        <w:rPr>
          <w:rFonts w:ascii="Arial" w:eastAsia="Calibri" w:hAnsi="Arial" w:cs="Arial"/>
        </w:rPr>
        <w:t xml:space="preserve">Nakon potrošenog </w:t>
      </w:r>
      <w:r>
        <w:rPr>
          <w:rFonts w:ascii="Arial" w:hAnsi="Arial" w:cs="Arial"/>
          <w:lang w:eastAsia="bs-Latn-BA"/>
        </w:rPr>
        <w:t xml:space="preserve">besplatnog </w:t>
      </w:r>
      <w:r w:rsidRPr="000E05F5">
        <w:rPr>
          <w:rFonts w:ascii="Arial" w:hAnsi="Arial" w:cs="Arial"/>
          <w:lang w:eastAsia="bs-Latn-BA"/>
        </w:rPr>
        <w:t>mobiln</w:t>
      </w:r>
      <w:r>
        <w:rPr>
          <w:rFonts w:ascii="Arial" w:hAnsi="Arial" w:cs="Arial"/>
          <w:lang w:eastAsia="bs-Latn-BA"/>
        </w:rPr>
        <w:t>og</w:t>
      </w:r>
      <w:r w:rsidRPr="000E05F5">
        <w:rPr>
          <w:rFonts w:ascii="Arial" w:hAnsi="Arial" w:cs="Arial"/>
          <w:lang w:eastAsia="bs-Latn-BA"/>
        </w:rPr>
        <w:t xml:space="preserve"> saobraćaj</w:t>
      </w:r>
      <w:r>
        <w:rPr>
          <w:rFonts w:ascii="Arial" w:hAnsi="Arial" w:cs="Arial"/>
          <w:lang w:eastAsia="bs-Latn-BA"/>
        </w:rPr>
        <w:t xml:space="preserve">a </w:t>
      </w:r>
      <w:r w:rsidRPr="00C05475">
        <w:rPr>
          <w:rFonts w:ascii="Arial" w:eastAsia="Calibri" w:hAnsi="Arial" w:cs="Arial"/>
        </w:rPr>
        <w:t>iz Akcije</w:t>
      </w:r>
      <w:r>
        <w:rPr>
          <w:rFonts w:ascii="Arial" w:eastAsia="Calibri" w:hAnsi="Arial" w:cs="Arial"/>
        </w:rPr>
        <w:t>,</w:t>
      </w:r>
      <w:r w:rsidRPr="00C05475">
        <w:rPr>
          <w:rFonts w:ascii="Arial" w:eastAsia="Calibri" w:hAnsi="Arial" w:cs="Arial"/>
        </w:rPr>
        <w:t xml:space="preserve"> naplata mobilnog internet saobraćaja se vrši prema Cjenovniku</w:t>
      </w:r>
      <w:r>
        <w:rPr>
          <w:rFonts w:ascii="Arial" w:eastAsia="Calibri" w:hAnsi="Arial" w:cs="Arial"/>
        </w:rPr>
        <w:t>.</w:t>
      </w:r>
    </w:p>
    <w:p w:rsidR="000C7E4F" w:rsidRPr="00C55067" w:rsidRDefault="000C7E4F" w:rsidP="000C7E4F">
      <w:pPr>
        <w:numPr>
          <w:ilvl w:val="0"/>
          <w:numId w:val="6"/>
        </w:numPr>
        <w:spacing w:after="120" w:line="240" w:lineRule="auto"/>
        <w:jc w:val="both"/>
        <w:rPr>
          <w:rFonts w:ascii="Arial" w:eastAsia="Calibri" w:hAnsi="Arial" w:cs="Arial"/>
        </w:rPr>
      </w:pPr>
      <w:r w:rsidRPr="00C55067">
        <w:rPr>
          <w:rFonts w:ascii="Arial" w:eastAsia="Calibri" w:hAnsi="Arial" w:cs="Arial"/>
        </w:rPr>
        <w:t>Eventualno produženje trajanja Akcije ne utiče na uslove</w:t>
      </w:r>
      <w:r>
        <w:rPr>
          <w:rFonts w:ascii="Arial" w:eastAsia="Calibri" w:hAnsi="Arial" w:cs="Arial"/>
        </w:rPr>
        <w:t>/pravila</w:t>
      </w:r>
      <w:r w:rsidRPr="00C55067">
        <w:rPr>
          <w:rFonts w:ascii="Arial" w:eastAsia="Calibri" w:hAnsi="Arial" w:cs="Arial"/>
        </w:rPr>
        <w:t xml:space="preserve"> koji su utvrđeni u ovim Uslovima.</w:t>
      </w:r>
    </w:p>
    <w:p w:rsidR="000C7E4F" w:rsidRDefault="000C7E4F" w:rsidP="000C7E4F">
      <w:pPr>
        <w:jc w:val="both"/>
        <w:rPr>
          <w:rFonts w:ascii="Arial" w:eastAsia="Calibri" w:hAnsi="Arial" w:cs="Arial"/>
        </w:rPr>
      </w:pPr>
    </w:p>
    <w:p w:rsidR="000C7E4F" w:rsidRPr="00AF5E13" w:rsidRDefault="000C7E4F" w:rsidP="000C7E4F">
      <w:pPr>
        <w:pStyle w:val="ListParagraph"/>
        <w:spacing w:after="120"/>
        <w:ind w:left="720" w:hanging="720"/>
        <w:jc w:val="center"/>
      </w:pPr>
      <w:r w:rsidRPr="00AF5E13">
        <w:rPr>
          <w:rFonts w:ascii="Arial" w:hAnsi="Arial" w:cs="Arial"/>
          <w:b/>
          <w:bCs/>
          <w:sz w:val="22"/>
          <w:szCs w:val="22"/>
          <w:lang w:eastAsia="en-US"/>
        </w:rPr>
        <w:t xml:space="preserve">Član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6</w:t>
      </w:r>
    </w:p>
    <w:p w:rsidR="000C7E4F" w:rsidRDefault="000C7E4F" w:rsidP="000C7E4F">
      <w:pPr>
        <w:spacing w:after="120"/>
        <w:ind w:left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 slučaju da pretplatnik deaktivira uslugu </w:t>
      </w:r>
      <w:r>
        <w:rPr>
          <w:rFonts w:ascii="Arial" w:hAnsi="Arial" w:cs="Arial"/>
        </w:rPr>
        <w:t>„BHT</w:t>
      </w:r>
      <w:r w:rsidRPr="00AF5E13">
        <w:rPr>
          <w:rFonts w:ascii="Arial" w:hAnsi="Arial" w:cs="Arial"/>
        </w:rPr>
        <w:t xml:space="preserve"> e-račun“</w:t>
      </w:r>
      <w:r>
        <w:rPr>
          <w:rFonts w:ascii="Arial" w:hAnsi="Arial" w:cs="Arial"/>
        </w:rPr>
        <w:t xml:space="preserve"> koja je aktivirana po osnovu Akcije, ne postoje posljedice za pretplatnika u vezi dodijeljenih benefita ili važećeg ugovora.</w:t>
      </w:r>
    </w:p>
    <w:p w:rsidR="000C7E4F" w:rsidRDefault="000C7E4F" w:rsidP="000C7E4F">
      <w:pPr>
        <w:jc w:val="both"/>
        <w:rPr>
          <w:rFonts w:ascii="Arial" w:hAnsi="Arial" w:cs="Arial"/>
        </w:rPr>
      </w:pPr>
    </w:p>
    <w:p w:rsidR="000C7E4F" w:rsidRPr="00BF4080" w:rsidRDefault="000C7E4F" w:rsidP="000C7E4F">
      <w:pPr>
        <w:jc w:val="both"/>
        <w:rPr>
          <w:rFonts w:ascii="Arial" w:hAnsi="Arial" w:cs="Arial"/>
        </w:rPr>
      </w:pPr>
    </w:p>
    <w:p w:rsidR="000C7E4F" w:rsidRPr="00BF4080" w:rsidRDefault="000C7E4F" w:rsidP="000C7E4F">
      <w:pPr>
        <w:jc w:val="both"/>
        <w:rPr>
          <w:rFonts w:ascii="Arial" w:hAnsi="Arial" w:cs="Arial"/>
          <w:b/>
          <w:bCs/>
        </w:rPr>
      </w:pPr>
      <w:r w:rsidRPr="00BF4080">
        <w:rPr>
          <w:rFonts w:ascii="Arial" w:hAnsi="Arial" w:cs="Arial"/>
          <w:b/>
          <w:bCs/>
        </w:rPr>
        <w:t>3. Završne odredbe</w:t>
      </w:r>
    </w:p>
    <w:p w:rsidR="000C7E4F" w:rsidRPr="00BF4080" w:rsidRDefault="000C7E4F" w:rsidP="000C7E4F">
      <w:pPr>
        <w:jc w:val="both"/>
        <w:rPr>
          <w:rFonts w:ascii="Arial" w:hAnsi="Arial" w:cs="Arial"/>
        </w:rPr>
      </w:pPr>
    </w:p>
    <w:p w:rsidR="000C7E4F" w:rsidRPr="00C05475" w:rsidRDefault="000C7E4F" w:rsidP="000C7E4F">
      <w:pPr>
        <w:spacing w:after="120"/>
        <w:jc w:val="center"/>
        <w:rPr>
          <w:rFonts w:ascii="Arial" w:hAnsi="Arial" w:cs="Arial"/>
        </w:rPr>
      </w:pPr>
      <w:r w:rsidRPr="00BF4080">
        <w:rPr>
          <w:rFonts w:ascii="Arial" w:hAnsi="Arial" w:cs="Arial"/>
          <w:b/>
          <w:bCs/>
        </w:rPr>
        <w:t xml:space="preserve">Član </w:t>
      </w:r>
      <w:r>
        <w:rPr>
          <w:rFonts w:ascii="Arial" w:hAnsi="Arial" w:cs="Arial"/>
          <w:b/>
          <w:bCs/>
        </w:rPr>
        <w:t>7</w:t>
      </w:r>
    </w:p>
    <w:p w:rsidR="000C7E4F" w:rsidRPr="00BF4080" w:rsidRDefault="000C7E4F" w:rsidP="000C7E4F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BF4080">
        <w:rPr>
          <w:rFonts w:ascii="Arial" w:hAnsi="Arial" w:cs="Arial"/>
        </w:rPr>
        <w:t>Ovi Uslovi dostupni su na prodajnim mjestima BH Telecoma i na službenoj internet stranici BH Telecoma.</w:t>
      </w:r>
    </w:p>
    <w:p w:rsidR="000C7E4F" w:rsidRDefault="000C7E4F" w:rsidP="000C7E4F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BF4080">
        <w:rPr>
          <w:rFonts w:ascii="Arial" w:hAnsi="Arial" w:cs="Arial"/>
        </w:rPr>
        <w:t>Ovi uslovi</w:t>
      </w:r>
      <w:r>
        <w:rPr>
          <w:rFonts w:ascii="Arial" w:hAnsi="Arial" w:cs="Arial"/>
        </w:rPr>
        <w:t xml:space="preserve"> se</w:t>
      </w:r>
      <w:r w:rsidRPr="00C05475">
        <w:rPr>
          <w:rFonts w:ascii="Arial" w:hAnsi="Arial" w:cs="Arial"/>
        </w:rPr>
        <w:t xml:space="preserve"> primjenjuju od dana početka realizacije Akcije.</w:t>
      </w:r>
    </w:p>
    <w:p w:rsidR="000C7E4F" w:rsidRPr="00C05475" w:rsidRDefault="000C7E4F" w:rsidP="000C7E4F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Ovi Uslovi ostaju na snazi sve dok postoje prava i obaveze korisnika/pretplatnika i BH Telecoma.</w:t>
      </w:r>
    </w:p>
    <w:bookmarkEnd w:id="1"/>
    <w:p w:rsidR="000C7E4F" w:rsidRPr="00BF4080" w:rsidRDefault="000C7E4F" w:rsidP="000C7E4F">
      <w:pPr>
        <w:rPr>
          <w:bCs/>
          <w:sz w:val="20"/>
        </w:rPr>
      </w:pPr>
    </w:p>
    <w:p w:rsidR="000C7E4F" w:rsidRDefault="000C7E4F" w:rsidP="00DC1DAB">
      <w:pPr>
        <w:pStyle w:val="NormalWeb"/>
        <w:shd w:val="clear" w:color="auto" w:fill="FFFFFF"/>
        <w:spacing w:before="0" w:beforeAutospacing="0" w:after="375" w:afterAutospacing="0"/>
        <w:rPr>
          <w:rFonts w:ascii="Open Sans" w:hAnsi="Open Sans"/>
          <w:color w:val="666666"/>
          <w:sz w:val="25"/>
          <w:szCs w:val="25"/>
        </w:rPr>
      </w:pPr>
    </w:p>
    <w:p w:rsidR="00C01519" w:rsidRPr="00DC1DAB" w:rsidRDefault="00C01519" w:rsidP="00DC1DAB"/>
    <w:sectPr w:rsidR="00C01519" w:rsidRPr="00DC1DAB" w:rsidSect="008C64AE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705" w:rsidRDefault="00FB1705" w:rsidP="00507150">
      <w:pPr>
        <w:spacing w:after="0" w:line="240" w:lineRule="auto"/>
      </w:pPr>
      <w:r>
        <w:separator/>
      </w:r>
    </w:p>
  </w:endnote>
  <w:endnote w:type="continuationSeparator" w:id="0">
    <w:p w:rsidR="00FB1705" w:rsidRDefault="00FB1705" w:rsidP="0050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705" w:rsidRDefault="00FB1705" w:rsidP="00507150">
      <w:pPr>
        <w:spacing w:after="0" w:line="240" w:lineRule="auto"/>
      </w:pPr>
      <w:r>
        <w:separator/>
      </w:r>
    </w:p>
  </w:footnote>
  <w:footnote w:type="continuationSeparator" w:id="0">
    <w:p w:rsidR="00FB1705" w:rsidRDefault="00FB1705" w:rsidP="00507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4AE" w:rsidRDefault="008C64AE">
    <w:pPr>
      <w:pStyle w:val="Header"/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1200150" cy="114300"/>
          <wp:effectExtent l="0" t="0" r="0" b="0"/>
          <wp:wrapNone/>
          <wp:docPr id="4" name="bjCLFRImageEvenHeader-247dca21-9da4-49af-8cec-710201f3c7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4AE" w:rsidRDefault="008C64AE">
    <w:pPr>
      <w:pStyle w:val="Header"/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1200150" cy="114300"/>
          <wp:effectExtent l="0" t="0" r="0" b="0"/>
          <wp:wrapNone/>
          <wp:docPr id="2" name="bjCLFRImagePrimHeader-247dca21-9da4-49af-8cec-710201f3c7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4AE" w:rsidRDefault="008C64AE">
    <w:pPr>
      <w:pStyle w:val="Header"/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1200150" cy="114300"/>
          <wp:effectExtent l="0" t="0" r="0" b="0"/>
          <wp:wrapNone/>
          <wp:docPr id="3" name="bjCLFRImageFirstHeader-247dca21-9da4-49af-8cec-710201f3c7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754C8"/>
    <w:multiLevelType w:val="hybridMultilevel"/>
    <w:tmpl w:val="998ADB50"/>
    <w:lvl w:ilvl="0" w:tplc="5FE2FCA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72F65"/>
    <w:multiLevelType w:val="hybridMultilevel"/>
    <w:tmpl w:val="998ADB50"/>
    <w:lvl w:ilvl="0" w:tplc="5FE2FCA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75743"/>
    <w:multiLevelType w:val="hybridMultilevel"/>
    <w:tmpl w:val="998ADB50"/>
    <w:lvl w:ilvl="0" w:tplc="5FE2FCA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C1F9B"/>
    <w:multiLevelType w:val="hybridMultilevel"/>
    <w:tmpl w:val="998ADB50"/>
    <w:lvl w:ilvl="0" w:tplc="5FE2FCA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32CB6"/>
    <w:multiLevelType w:val="hybridMultilevel"/>
    <w:tmpl w:val="D2CEE6BA"/>
    <w:lvl w:ilvl="0" w:tplc="5FE2FCA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86FDD"/>
    <w:multiLevelType w:val="hybridMultilevel"/>
    <w:tmpl w:val="D332BB00"/>
    <w:lvl w:ilvl="0" w:tplc="5FE2FCA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AB"/>
    <w:rsid w:val="000C7E4F"/>
    <w:rsid w:val="004E51ED"/>
    <w:rsid w:val="00507150"/>
    <w:rsid w:val="008C64AE"/>
    <w:rsid w:val="00996C6F"/>
    <w:rsid w:val="00C01519"/>
    <w:rsid w:val="00DC1DAB"/>
    <w:rsid w:val="00FB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E35"/>
  <w15:chartTrackingRefBased/>
  <w15:docId w15:val="{BA46348E-4983-4278-84A2-B71266D0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ListParagraph">
    <w:name w:val="List Paragraph"/>
    <w:aliases w:val="ML,Mario referentni dokument"/>
    <w:basedOn w:val="Normal"/>
    <w:link w:val="ListParagraphChar"/>
    <w:uiPriority w:val="34"/>
    <w:qFormat/>
    <w:rsid w:val="000C7E4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aliases w:val="ML Char,Mario referentni dokument Char"/>
    <w:link w:val="ListParagraph"/>
    <w:uiPriority w:val="34"/>
    <w:locked/>
    <w:rsid w:val="000C7E4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07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150"/>
  </w:style>
  <w:style w:type="paragraph" w:styleId="Footer">
    <w:name w:val="footer"/>
    <w:basedOn w:val="Normal"/>
    <w:link w:val="FooterChar"/>
    <w:uiPriority w:val="99"/>
    <w:unhideWhenUsed/>
    <w:rsid w:val="00507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150"/>
  </w:style>
  <w:style w:type="character" w:styleId="Hyperlink">
    <w:name w:val="Hyperlink"/>
    <w:basedOn w:val="DefaultParagraphFont"/>
    <w:uiPriority w:val="99"/>
    <w:unhideWhenUsed/>
    <w:rsid w:val="0050715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jkxYmZiMi1hOWMxLTQ1ZDAtODUxNy0wOGIxZjMxNmViMTUiIG9yaWdpbj0idXNlclNlbGVjdGVkIj48ZWxlbWVudCB1aWQ9ImlkX2NsYXNzaWZpY2F0aW9uX25vbmJ1c2luZXNzIiB2YWx1ZT0iIiB4bWxucz0iaHR0cDovL3d3dy5ib2xkb25qYW1lcy5jb20vMjAwOC8wMS9zaWUvaW50ZXJuYWwvbGFiZWwiIC8+PC9zaXNsPjxVc2VyTmFtZT5URUxFQ09NXGVtaW5hdTwvVXNlck5hbWU+PERhdGVUaW1lPjE0LiA5LiAyMDIzLiAwNjo0NTo0NTwvRGF0ZVRpbWU+PExhYmVsU3RyaW5nPkphdm5vPC9MYWJlbFN0cmluZz48L2l0ZW0+PC9sYWJlbEhpc3Rvcnk+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5f91bfb2-a9c1-45d0-8517-08b1f316eb15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76924AAE-23B9-472B-B7C7-F3CF4FC7E602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746DEEF5-C965-4972-8C9E-54AF638F5C8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 Telecom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Remzija Spahić</dc:creator>
  <cp:keywords/>
  <dc:description/>
  <cp:lastModifiedBy>Lejla Gačanin</cp:lastModifiedBy>
  <cp:revision>2</cp:revision>
  <dcterms:created xsi:type="dcterms:W3CDTF">2023-09-26T08:22:00Z</dcterms:created>
  <dcterms:modified xsi:type="dcterms:W3CDTF">2023-09-26T08:22:00Z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a8934d61-b000-4ecf-bfd6-06397b6024fe</vt:lpwstr>
  </property>
  <property fmtid="{D5CDD505-2E9C-101B-9397-08002B2CF9AE}" pid="3" name="bjSaver">
    <vt:lpwstr>HRfzurYfRXHTuqoAdqgSJF9z1NJBmgrS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policy="5f91bfb2-a9c1-45d0-8517-08b1f316eb15"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Javno</vt:lpwstr>
  </property>
  <property fmtid="{D5CDD505-2E9C-101B-9397-08002B2CF9AE}" pid="7" name="bjLabelHistoryID">
    <vt:lpwstr>{76924AAE-23B9-472B-B7C7-F3CF4FC7E602}</vt:lpwstr>
  </property>
  <property fmtid="{D5CDD505-2E9C-101B-9397-08002B2CF9AE}" pid="8" name="bjClsUserRVM">
    <vt:lpwstr>[]</vt:lpwstr>
  </property>
</Properties>
</file>